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（一）請學校選購合格禽肉及蛋品，並留存供售紀錄及至校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園食材登錄平臺（網址為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https://fatraceschool.moe.gov.tw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）確實登錄：請各校選購具屠宰衛生檢查合格標誌禽肉、具認、驗證標章之蛋品或洗選蛋，並至校園食材登錄平臺確實登錄食材供應商及產品資訊。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（二）</w:t>
      </w:r>
      <w:r w:rsidRPr="00994E6C"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  <w:u w:val="single"/>
        </w:rPr>
        <w:t>禽肉及蛋品均要熟食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：禽流感病毒不耐熱，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56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℃加熱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3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小時、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60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℃加熱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30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分鐘或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100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℃加熱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分鐘即可殺滅，禽肉及蛋品均要熟食；料理生鮮禽畜肉品及蛋類後應立即洗手，刀具、砧板也要澈底清洗後才能再度使用。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（三）請學校透過各種集會進行衛生教育宣導：各級學校可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透過朝會、院、系務會議、共同課程時間及校內集會各種管道向教職員工生宣導「</w:t>
      </w:r>
      <w:r w:rsidRPr="00994E6C"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  <w:u w:val="single"/>
        </w:rPr>
        <w:t>要熟食、遠禽鳥、重衛生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」口訣，說明如下：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１、「</w:t>
      </w:r>
      <w:r w:rsidRPr="00994E6C"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  <w:u w:val="single"/>
        </w:rPr>
        <w:t>要熟食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」：禽肉及蛋品均要熟食。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２、「</w:t>
      </w:r>
      <w:r w:rsidRPr="00994E6C"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  <w:u w:val="single"/>
        </w:rPr>
        <w:t>遠禽鳥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」：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（１）不要到禽流感流行的養禽場、農場及鳥園參觀，也不要餵食禽鳥，若校內有飼養禽鳥，建議由專人餵養；飼餵時應配戴口罩及手套，並確實作好清潔及消毒作業，並避免學幼童接觸禽鳥。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lastRenderedPageBreak/>
        <w:t>（２）不要購買或飼養來路不明之禽鳥。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３、「</w:t>
      </w:r>
      <w:r w:rsidRPr="00994E6C"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  <w:u w:val="single"/>
        </w:rPr>
        <w:t>重衛生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」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（１）勤洗手：接觸禽鳥肉類、排泄物及生雞蛋後要以肥皂洗手；學校應檢視提供足夠洗手設施，洗手臺須備有肥皂、洗手乳等清潔用品。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（２）戴口罩：咳嗽戴口罩，避免傳染他人。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（３）掩口鼻：打噴嚏時要用衛生紙或手帕遮住口鼻。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（４）生病少外出：生病要看醫師，不上班、不上學，並儘量在家休息。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（四）提醒前往中國大陸流行地區旅遊、學術交流之教職員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工生，務必落實良好衛生習慣，避免接觸及飼餵禽鳥與出入活禽市場，且勿撿拾禽鳥屍體；食用雞、鴨、鵝及蛋類要熟食，以降低感染風險，並特別注意下列事項：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１、行前做好準備：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（１）留意並充分瞭解前往地區疫情概況。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（２）攜帶衛生紙、口罩、體溫計或酒精洗手液等各項預防用具，以備需要時使用。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２、旅遊期間及返國後個人衛生管理：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（１）洗：用肥皂經常洗手，以保持雙手清潔。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lastRenderedPageBreak/>
        <w:t>（２）戴：若出現發燒、上呼吸道症狀，請配戴口罩，並立刻通報導遊領隊，請其協助就醫處理。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（３）量：自中國大陸返國，應進行自我健康管理，於下飛機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船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時，若有發燒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(38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℃以上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、咳嗽等疑似症狀，且發病前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10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日內曾至大陸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H7N9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流感病例發生地區，請主動告知機場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港口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檢疫站，檢疫人員將協助就醫。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（五）確實掌握教職員工生參與中國大陸流行地區學術、體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育運動、姊妹校等各項交流及來自該地區來臺交流之外籍教職員工生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學位生、華語生、短期研修生及其他文教交流人士）人數、健康狀況及落實衛教宣導：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請各校務必指派專責單位（國際事務、衛生保健或其他相關單位）及專人負責，定時聯繫確認，掌握其健康狀況。</w:t>
      </w:r>
    </w:p>
    <w:p w:rsidR="00E0039B" w:rsidRPr="00994E6C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  <w:u w:val="single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（六）</w:t>
      </w:r>
      <w:r w:rsidRPr="00994E6C"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  <w:u w:val="single"/>
        </w:rPr>
        <w:t>落實自我健康管理：請持續宣導學校師生做好自我防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 w:rsidRPr="00994E6C"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  <w:u w:val="single"/>
        </w:rPr>
        <w:t>護及記錄，一旦出現發燒、咳嗽、流鼻水、打噴嚏、肌肉酸痛、頭痛或極度倦怠感等類流感症狀，應戴口罩儘速就醫，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並主動告知接觸史、工作內容及旅遊等，以利醫師診療及通報。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（七）加強校園禽鳥管理：加強禽舍防鳥設施，避免家禽與</w:t>
      </w:r>
    </w:p>
    <w:p w:rsidR="00E0039B" w:rsidRDefault="00E0039B" w:rsidP="00E0039B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候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野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t>鳥接觸，同時落實門禁管制，進出禽場的時候，所有</w:t>
      </w:r>
      <w:r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  <w:lastRenderedPageBreak/>
        <w:t>人員都要更換衣鞋，且各式車輛、箱籠、器具等進出，也須經過澈底消毒，以提升場內自主防疫功能，有效避免禽流感透過不同媒介傳播，並降低新病毒入侵及散播風險。另應每日自主觀察家禽健康情形，如發現有異常死亡等警訊時，應立即通報所在地動物防疫機關，切忌隨意丟棄病死禽，並配合必要的採樣監測工作。</w:t>
      </w:r>
    </w:p>
    <w:sectPr w:rsidR="00E0039B" w:rsidSect="00405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88" w:rsidRDefault="00041488" w:rsidP="00E0039B">
      <w:r>
        <w:separator/>
      </w:r>
    </w:p>
  </w:endnote>
  <w:endnote w:type="continuationSeparator" w:id="0">
    <w:p w:rsidR="00041488" w:rsidRDefault="00041488" w:rsidP="00E0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88" w:rsidRDefault="00041488" w:rsidP="00E0039B">
      <w:r>
        <w:separator/>
      </w:r>
    </w:p>
  </w:footnote>
  <w:footnote w:type="continuationSeparator" w:id="0">
    <w:p w:rsidR="00041488" w:rsidRDefault="00041488" w:rsidP="00E00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39B"/>
    <w:rsid w:val="00041488"/>
    <w:rsid w:val="00367898"/>
    <w:rsid w:val="004058B2"/>
    <w:rsid w:val="005E2387"/>
    <w:rsid w:val="00994E6C"/>
    <w:rsid w:val="00C2473A"/>
    <w:rsid w:val="00C575CE"/>
    <w:rsid w:val="00E0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03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039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2017-02-17T03:23:00Z</dcterms:created>
  <dcterms:modified xsi:type="dcterms:W3CDTF">2017-02-17T03:47:00Z</dcterms:modified>
</cp:coreProperties>
</file>